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317DD7" w14:textId="125348BD" w:rsidR="0078488D" w:rsidRPr="001F21D1" w:rsidRDefault="001F21D1" w:rsidP="001F21D1">
      <w:pPr>
        <w:autoSpaceDE w:val="0"/>
        <w:autoSpaceDN w:val="0"/>
        <w:adjustRightInd w:val="0"/>
        <w:spacing w:after="0" w:line="240" w:lineRule="auto"/>
        <w:jc w:val="right"/>
        <w:rPr>
          <w:rFonts w:ascii="BookmanOldStyle,Bold" w:eastAsia="Times New Roman" w:hAnsi="BookmanOldStyle,Bold" w:cs="BookmanOldStyle,Bold"/>
          <w:bCs/>
          <w:sz w:val="24"/>
          <w:szCs w:val="24"/>
          <w:lang w:eastAsia="fr-FR"/>
        </w:rPr>
      </w:pPr>
      <w:r w:rsidRPr="001F21D1">
        <w:rPr>
          <w:rFonts w:ascii="BookmanOldStyle,Bold" w:eastAsia="Times New Roman" w:hAnsi="BookmanOldStyle,Bold" w:cs="BookmanOldStyle,Bold"/>
          <w:bCs/>
          <w:sz w:val="24"/>
          <w:szCs w:val="24"/>
          <w:lang w:eastAsia="fr-FR"/>
        </w:rPr>
        <w:t>Montreuil le 04-07-2017</w:t>
      </w:r>
    </w:p>
    <w:p w14:paraId="49EDA4A1" w14:textId="77777777" w:rsidR="0078488D" w:rsidRDefault="0078488D" w:rsidP="00CB7580">
      <w:pPr>
        <w:autoSpaceDE w:val="0"/>
        <w:autoSpaceDN w:val="0"/>
        <w:adjustRightInd w:val="0"/>
        <w:spacing w:after="0" w:line="240" w:lineRule="auto"/>
        <w:jc w:val="both"/>
        <w:rPr>
          <w:rFonts w:ascii="BookmanOldStyle,Bold" w:eastAsia="Times New Roman" w:hAnsi="BookmanOldStyle,Bold" w:cs="BookmanOldStyle,Bold"/>
          <w:b/>
          <w:bCs/>
          <w:color w:val="0033CC"/>
          <w:sz w:val="40"/>
          <w:szCs w:val="40"/>
          <w:lang w:eastAsia="fr-FR"/>
        </w:rPr>
      </w:pPr>
    </w:p>
    <w:p w14:paraId="1A6D7532" w14:textId="6AB55793" w:rsidR="00CB7580" w:rsidRDefault="0078488D" w:rsidP="00CB7580">
      <w:pPr>
        <w:autoSpaceDE w:val="0"/>
        <w:autoSpaceDN w:val="0"/>
        <w:adjustRightInd w:val="0"/>
        <w:spacing w:after="0" w:line="240" w:lineRule="auto"/>
        <w:jc w:val="both"/>
        <w:rPr>
          <w:rFonts w:ascii="BookmanOldStyle,Bold" w:eastAsia="Times New Roman" w:hAnsi="BookmanOldStyle,Bold" w:cs="BookmanOldStyle,Bold"/>
          <w:b/>
          <w:bCs/>
          <w:color w:val="0033CC"/>
          <w:sz w:val="40"/>
          <w:szCs w:val="40"/>
          <w:lang w:eastAsia="fr-FR"/>
        </w:rPr>
      </w:pPr>
      <w:r>
        <w:rPr>
          <w:rFonts w:ascii="BookmanOldStyle,Bold" w:eastAsia="Times New Roman" w:hAnsi="BookmanOldStyle,Bold" w:cs="BookmanOldStyle,Bold"/>
          <w:b/>
          <w:bCs/>
          <w:noProof/>
          <w:color w:val="0033CC"/>
          <w:sz w:val="40"/>
          <w:szCs w:val="40"/>
          <w:lang w:eastAsia="fr-FR"/>
        </w:rPr>
        <w:drawing>
          <wp:anchor distT="0" distB="0" distL="114300" distR="114300" simplePos="0" relativeHeight="251660288" behindDoc="0" locked="0" layoutInCell="1" allowOverlap="1" wp14:anchorId="25BD0386" wp14:editId="5BE16D56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819400" cy="2113915"/>
            <wp:effectExtent l="0" t="0" r="0" b="63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11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B7580" w:rsidRPr="00CB7580">
        <w:rPr>
          <w:rFonts w:ascii="BookmanOldStyle,Bold" w:eastAsia="Times New Roman" w:hAnsi="BookmanOldStyle,Bold" w:cs="BookmanOldStyle,Bold"/>
          <w:b/>
          <w:bCs/>
          <w:noProof/>
          <w:color w:val="0033CC"/>
          <w:sz w:val="40"/>
          <w:szCs w:val="40"/>
          <w:lang w:eastAsia="fr-FR"/>
        </w:rPr>
        <w:drawing>
          <wp:anchor distT="0" distB="0" distL="114300" distR="114300" simplePos="0" relativeHeight="251658240" behindDoc="0" locked="0" layoutInCell="1" allowOverlap="1" wp14:anchorId="1EA98F6C" wp14:editId="318D314A">
            <wp:simplePos x="687070" y="460375"/>
            <wp:positionH relativeFrom="margin">
              <wp:align>left</wp:align>
            </wp:positionH>
            <wp:positionV relativeFrom="margin">
              <wp:align>top</wp:align>
            </wp:positionV>
            <wp:extent cx="2033270" cy="1002030"/>
            <wp:effectExtent l="0" t="0" r="5080" b="7620"/>
            <wp:wrapSquare wrapText="bothSides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3270" cy="100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24387">
        <w:rPr>
          <w:rFonts w:ascii="BookmanOldStyle,Bold" w:eastAsia="Times New Roman" w:hAnsi="BookmanOldStyle,Bold" w:cs="BookmanOldStyle,Bold"/>
          <w:b/>
          <w:bCs/>
          <w:color w:val="0033CC"/>
          <w:sz w:val="40"/>
          <w:szCs w:val="40"/>
          <w:lang w:eastAsia="fr-FR"/>
        </w:rPr>
        <w:t>Quand est ce que le RT voudra dire Renseignement Territorial et non Refoulés Territoriaux ?</w:t>
      </w:r>
    </w:p>
    <w:p w14:paraId="77FE15C8" w14:textId="6996815B" w:rsidR="00924387" w:rsidRDefault="00924387" w:rsidP="00CB7580">
      <w:pPr>
        <w:autoSpaceDE w:val="0"/>
        <w:autoSpaceDN w:val="0"/>
        <w:adjustRightInd w:val="0"/>
        <w:spacing w:after="0" w:line="240" w:lineRule="auto"/>
        <w:jc w:val="both"/>
        <w:rPr>
          <w:rFonts w:ascii="BookmanOldStyle,Bold" w:eastAsia="Times New Roman" w:hAnsi="BookmanOldStyle,Bold" w:cs="BookmanOldStyle,Bold"/>
          <w:b/>
          <w:bCs/>
          <w:color w:val="0033CC"/>
          <w:sz w:val="40"/>
          <w:szCs w:val="40"/>
          <w:lang w:eastAsia="fr-FR"/>
        </w:rPr>
      </w:pPr>
    </w:p>
    <w:p w14:paraId="73992333" w14:textId="77777777" w:rsidR="0078488D" w:rsidRDefault="0078488D" w:rsidP="006B2EB4">
      <w:pPr>
        <w:autoSpaceDE w:val="0"/>
        <w:autoSpaceDN w:val="0"/>
        <w:adjustRightInd w:val="0"/>
        <w:spacing w:after="0" w:line="240" w:lineRule="auto"/>
        <w:jc w:val="both"/>
        <w:rPr>
          <w:rFonts w:ascii="BookmanOldStyle,Bold" w:eastAsia="Times New Roman" w:hAnsi="BookmanOldStyle,Bold" w:cs="BookmanOldStyle,Bold"/>
          <w:b/>
          <w:bCs/>
          <w:color w:val="0033CC"/>
          <w:sz w:val="40"/>
          <w:szCs w:val="40"/>
          <w:lang w:eastAsia="fr-FR"/>
        </w:rPr>
      </w:pPr>
    </w:p>
    <w:p w14:paraId="4DAB03E9" w14:textId="77777777" w:rsidR="001F21D1" w:rsidRDefault="001F21D1" w:rsidP="006B2EB4">
      <w:pPr>
        <w:autoSpaceDE w:val="0"/>
        <w:autoSpaceDN w:val="0"/>
        <w:adjustRightInd w:val="0"/>
        <w:spacing w:after="0" w:line="240" w:lineRule="auto"/>
        <w:jc w:val="both"/>
        <w:rPr>
          <w:rFonts w:ascii="BookmanOldStyle,Bold" w:eastAsia="Times New Roman" w:hAnsi="BookmanOldStyle,Bold" w:cs="BookmanOldStyle,Bold"/>
          <w:bCs/>
          <w:sz w:val="18"/>
          <w:szCs w:val="18"/>
          <w:lang w:eastAsia="fr-FR"/>
        </w:rPr>
      </w:pPr>
    </w:p>
    <w:p w14:paraId="71DD1DA0" w14:textId="5927245E" w:rsidR="0078488D" w:rsidRPr="001F21D1" w:rsidRDefault="001F21D1" w:rsidP="006B2EB4">
      <w:pPr>
        <w:autoSpaceDE w:val="0"/>
        <w:autoSpaceDN w:val="0"/>
        <w:adjustRightInd w:val="0"/>
        <w:spacing w:after="0" w:line="240" w:lineRule="auto"/>
        <w:jc w:val="both"/>
        <w:rPr>
          <w:rFonts w:ascii="BookmanOldStyle,Bold" w:eastAsia="Times New Roman" w:hAnsi="BookmanOldStyle,Bold" w:cs="BookmanOldStyle,Bold"/>
          <w:bCs/>
          <w:sz w:val="18"/>
          <w:szCs w:val="18"/>
          <w:lang w:eastAsia="fr-FR"/>
        </w:rPr>
      </w:pPr>
      <w:r w:rsidRPr="001F21D1">
        <w:rPr>
          <w:rFonts w:ascii="BookmanOldStyle,Bold" w:eastAsia="Times New Roman" w:hAnsi="BookmanOldStyle,Bold" w:cs="BookmanOldStyle,Bold"/>
          <w:bCs/>
          <w:sz w:val="18"/>
          <w:szCs w:val="18"/>
          <w:lang w:eastAsia="fr-FR"/>
        </w:rPr>
        <w:t>Les RT coincés devant les grilles du château de Versailles, hier.</w:t>
      </w:r>
    </w:p>
    <w:p w14:paraId="536E97B6" w14:textId="77777777" w:rsidR="00927BDB" w:rsidRDefault="00927BDB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</w:pPr>
    </w:p>
    <w:p w14:paraId="104B47D5" w14:textId="2FDB46E6" w:rsidR="00056A12" w:rsidRDefault="00924387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Durant le Congrès se déroulant à Versailles le 3 juillet 2017</w:t>
      </w:r>
      <w:r w:rsidR="001F21D1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,</w:t>
      </w:r>
      <w:r w:rsidR="006B2EB4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les fonctionnaires du SDRT des Yvelines, avec l’appui de renforts des SDRT 91 et 95, devaient faire office de « plantes vertes » au sein du Château de Versailles. Cette utilisation des personnels du RT est contraire</w:t>
      </w:r>
      <w:r w:rsidR="00D93975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à</w:t>
      </w:r>
      <w:bookmarkStart w:id="0" w:name="_GoBack"/>
      <w:bookmarkEnd w:id="0"/>
      <w:r w:rsidR="006B2EB4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la doctrine d’emploi </w:t>
      </w:r>
      <w:r w:rsidR="006B2EB4">
        <w:rPr>
          <w:rFonts w:ascii="Times New Roman" w:hAnsi="Times New Roman" w:cs="Times New Roman"/>
          <w:sz w:val="25"/>
          <w:szCs w:val="25"/>
        </w:rPr>
        <w:t>SCRT diffusée le 02 avril 2014.</w:t>
      </w:r>
      <w:r w:rsidR="000364B3">
        <w:rPr>
          <w:rFonts w:ascii="Times New Roman" w:hAnsi="Times New Roman" w:cs="Times New Roman"/>
          <w:sz w:val="25"/>
          <w:szCs w:val="25"/>
        </w:rPr>
        <w:t xml:space="preserve"> </w:t>
      </w:r>
      <w:r w:rsidR="006B2EB4">
        <w:rPr>
          <w:rFonts w:ascii="Times New Roman" w:hAnsi="Times New Roman" w:cs="Times New Roman"/>
          <w:sz w:val="25"/>
          <w:szCs w:val="25"/>
        </w:rPr>
        <w:t>En effet notre mission le jour de l’évènement est</w:t>
      </w:r>
      <w:r w:rsidR="000364B3">
        <w:rPr>
          <w:rFonts w:ascii="Times New Roman" w:hAnsi="Times New Roman" w:cs="Times New Roman"/>
          <w:sz w:val="25"/>
          <w:szCs w:val="25"/>
        </w:rPr>
        <w:t> :</w:t>
      </w:r>
    </w:p>
    <w:p w14:paraId="099EF8BC" w14:textId="33E55620" w:rsidR="00CB7580" w:rsidRPr="00CB7580" w:rsidRDefault="00CB7580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</w:pPr>
    </w:p>
    <w:tbl>
      <w:tblPr>
        <w:tblW w:w="0" w:type="auto"/>
        <w:jc w:val="center"/>
        <w:tblBorders>
          <w:top w:val="single" w:sz="24" w:space="0" w:color="0033CC"/>
          <w:left w:val="single" w:sz="24" w:space="0" w:color="0033CC"/>
          <w:bottom w:val="single" w:sz="24" w:space="0" w:color="0033CC"/>
          <w:right w:val="single" w:sz="24" w:space="0" w:color="0033CC"/>
          <w:insideH w:val="single" w:sz="24" w:space="0" w:color="0033CC"/>
          <w:insideV w:val="single" w:sz="24" w:space="0" w:color="0033CC"/>
        </w:tblBorders>
        <w:tblLook w:val="04A0" w:firstRow="1" w:lastRow="0" w:firstColumn="1" w:lastColumn="0" w:noHBand="0" w:noVBand="1"/>
      </w:tblPr>
      <w:tblGrid>
        <w:gridCol w:w="9211"/>
      </w:tblGrid>
      <w:tr w:rsidR="00CB7580" w:rsidRPr="00CB7580" w14:paraId="6646523D" w14:textId="77777777" w:rsidTr="00367A09">
        <w:trPr>
          <w:jc w:val="center"/>
        </w:trPr>
        <w:tc>
          <w:tcPr>
            <w:tcW w:w="9211" w:type="dxa"/>
            <w:shd w:val="clear" w:color="auto" w:fill="auto"/>
          </w:tcPr>
          <w:p w14:paraId="76921C4D" w14:textId="77777777" w:rsidR="006B2EB4" w:rsidRDefault="006B2EB4" w:rsidP="001F21D1">
            <w:pPr>
              <w:pStyle w:val="Paragraphedeliste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561FA2" w14:textId="5CCB1930" w:rsidR="006B2EB4" w:rsidRPr="000364B3" w:rsidRDefault="006B2EB4" w:rsidP="001F21D1">
            <w:pPr>
              <w:pStyle w:val="Paragraphedeliste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ookman Old Style" w:hAnsi="Bookman Old Style" w:cs="Times New Roman"/>
                <w:i/>
                <w:sz w:val="24"/>
                <w:szCs w:val="24"/>
              </w:rPr>
            </w:pPr>
            <w:r w:rsidRPr="000364B3">
              <w:rPr>
                <w:rFonts w:ascii="Bookman Old Style" w:hAnsi="Bookman Old Style" w:cs="Times New Roman"/>
                <w:i/>
                <w:sz w:val="24"/>
                <w:szCs w:val="24"/>
              </w:rPr>
              <w:t>Appui au filtrage ;</w:t>
            </w:r>
          </w:p>
          <w:p w14:paraId="2FCF4A61" w14:textId="33E17526" w:rsidR="006B2EB4" w:rsidRPr="000364B3" w:rsidRDefault="006B2EB4" w:rsidP="001F21D1">
            <w:pPr>
              <w:pStyle w:val="Paragraphedeliste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ookman Old Style" w:hAnsi="Bookman Old Style" w:cs="Times New Roman"/>
                <w:i/>
                <w:sz w:val="24"/>
                <w:szCs w:val="24"/>
              </w:rPr>
            </w:pPr>
            <w:r w:rsidRPr="000364B3">
              <w:rPr>
                <w:rFonts w:ascii="Bookman Old Style" w:hAnsi="Bookman Old Style" w:cs="Times New Roman"/>
                <w:i/>
                <w:sz w:val="24"/>
                <w:szCs w:val="24"/>
              </w:rPr>
              <w:t>Détection des perturbateurs ;</w:t>
            </w:r>
          </w:p>
          <w:p w14:paraId="78B6D2C9" w14:textId="61282973" w:rsidR="006B2EB4" w:rsidRPr="000364B3" w:rsidRDefault="006B2EB4" w:rsidP="001F21D1">
            <w:pPr>
              <w:pStyle w:val="Paragraphedeliste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ookman Old Style" w:hAnsi="Bookman Old Style" w:cs="Times New Roman"/>
                <w:i/>
                <w:sz w:val="24"/>
                <w:szCs w:val="24"/>
              </w:rPr>
            </w:pPr>
            <w:r w:rsidRPr="000364B3">
              <w:rPr>
                <w:rFonts w:ascii="Bookman Old Style" w:hAnsi="Bookman Old Style" w:cs="Times New Roman"/>
                <w:i/>
                <w:sz w:val="24"/>
                <w:szCs w:val="24"/>
              </w:rPr>
              <w:t>Interlocuteur privilégié du service de la protection auquel il apporte son concours ;</w:t>
            </w:r>
          </w:p>
          <w:p w14:paraId="4F6D577A" w14:textId="63E5B90C" w:rsidR="006B2EB4" w:rsidRPr="000364B3" w:rsidRDefault="006B2EB4" w:rsidP="001F21D1">
            <w:pPr>
              <w:pStyle w:val="Paragraphedeliste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ookman Old Style" w:hAnsi="Bookman Old Style" w:cs="Times New Roman"/>
                <w:i/>
                <w:sz w:val="24"/>
                <w:szCs w:val="24"/>
              </w:rPr>
            </w:pPr>
            <w:r w:rsidRPr="000364B3">
              <w:rPr>
                <w:rFonts w:ascii="Bookman Old Style" w:hAnsi="Bookman Old Style" w:cs="Times New Roman"/>
                <w:i/>
                <w:sz w:val="24"/>
                <w:szCs w:val="24"/>
              </w:rPr>
              <w:t xml:space="preserve">En cas de nécessité de maîtriser ou isoler, les perturbateurs éventuels. </w:t>
            </w:r>
          </w:p>
          <w:p w14:paraId="52A6DBAD" w14:textId="5003C9CF" w:rsidR="00CB7580" w:rsidRPr="006B2EB4" w:rsidRDefault="00CB7580" w:rsidP="001F21D1">
            <w:pPr>
              <w:pStyle w:val="Paragraphedeliste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CDD88F" w14:textId="5169249D" w:rsidR="00CB7580" w:rsidRDefault="00CB7580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FF0000"/>
          <w:sz w:val="24"/>
          <w:szCs w:val="24"/>
          <w:lang w:eastAsia="fr-FR"/>
        </w:rPr>
      </w:pPr>
    </w:p>
    <w:p w14:paraId="0C652D69" w14:textId="472D0F6D" w:rsidR="00CB7580" w:rsidRDefault="001F21D1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</w:pP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Finalement</w:t>
      </w:r>
      <w:r w:rsidR="000364B3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ce détournement des missions du RT </w:t>
      </w: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a fini en canular</w:t>
      </w:r>
      <w:r w:rsidR="000364B3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à 10h, </w:t>
      </w: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au </w:t>
      </w:r>
      <w:r w:rsidR="000364B3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moment d’aller « planter »</w:t>
      </w: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</w:t>
      </w:r>
      <w:r w:rsidR="009402C2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les fonctionnaires p</w:t>
      </w: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otiches</w:t>
      </w:r>
      <w:r w:rsidR="009402C2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à leur place</w:t>
      </w: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. En effet</w:t>
      </w:r>
      <w:r w:rsidR="000364B3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</w:t>
      </w:r>
      <w:r w:rsidR="009402C2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ils</w:t>
      </w:r>
      <w:r w:rsidR="0078488D"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ont été « refoulés » à la grille par le service d’ordre du Congrès. </w:t>
      </w:r>
    </w:p>
    <w:p w14:paraId="0C388CF6" w14:textId="7084784E" w:rsidR="00BD295F" w:rsidRDefault="00BD295F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</w:pPr>
    </w:p>
    <w:p w14:paraId="2508385B" w14:textId="7C3CE513" w:rsidR="00BD295F" w:rsidRDefault="00BD295F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</w:pP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Une manifestation du Parti Communiste Français, en protestation à la tenue de ce Congrès s’est déroulée à Versailles de 13h à 15h. La gestion des manifestations (prise de contact avec les organisateurs, évaluation de risques de trouble à l’ordre public</w:t>
      </w: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>, proposition d’adaptation du service d’ordre</w:t>
      </w:r>
      <w:r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  <w:t xml:space="preserve"> …) est le cœur de métier du RT. Mais hier tout le monde s’occupait de cette manifestation BAC, Sûreté Départementale, CRS, patrouille du commissariat… le RT ayant été cantonné à compter le nombre de participants…</w:t>
      </w:r>
    </w:p>
    <w:p w14:paraId="5E3B7320" w14:textId="29BC8797" w:rsidR="009402C2" w:rsidRDefault="009402C2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</w:pPr>
    </w:p>
    <w:p w14:paraId="40AA7416" w14:textId="113EC759" w:rsidR="009402C2" w:rsidRDefault="009402C2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sz w:val="24"/>
          <w:szCs w:val="24"/>
          <w:lang w:eastAsia="fr-FR"/>
        </w:rPr>
      </w:pPr>
      <w:r w:rsidRPr="00EF28E3">
        <w:rPr>
          <w:rFonts w:ascii="Bookman Old Style" w:hAnsi="Bookman Old Style"/>
          <w:sz w:val="24"/>
          <w:szCs w:val="24"/>
        </w:rPr>
        <w:t>Pendant que la sécurité publique « s’amuse » avec les effectifs du RT, le reste des missions est suspendu, ce qui dans un contexte de menace terroriste élevé semble</w:t>
      </w:r>
      <w:r>
        <w:rPr>
          <w:rFonts w:ascii="Bookman Old Style" w:hAnsi="Bookman Old Style"/>
          <w:sz w:val="24"/>
          <w:szCs w:val="24"/>
        </w:rPr>
        <w:t xml:space="preserve"> une négligence très grave</w:t>
      </w:r>
      <w:r w:rsidR="00BD295F">
        <w:rPr>
          <w:rFonts w:ascii="Bookman Old Style" w:hAnsi="Bookman Old Style"/>
          <w:sz w:val="24"/>
          <w:szCs w:val="24"/>
        </w:rPr>
        <w:t>.</w:t>
      </w:r>
    </w:p>
    <w:p w14:paraId="3EC2CC78" w14:textId="77777777" w:rsidR="00BD295F" w:rsidRDefault="00BD295F" w:rsidP="009402C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</w:pPr>
    </w:p>
    <w:p w14:paraId="1A4B9249" w14:textId="5D9D82FA" w:rsidR="00EF71D9" w:rsidRDefault="0078488D" w:rsidP="009402C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</w:pPr>
      <w:r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  <w:t>Pour VIGI</w:t>
      </w:r>
      <w:r>
        <w:rPr>
          <w:rFonts w:ascii="Bookman Old Style" w:eastAsia="Times New Roman" w:hAnsi="Bookman Old Style" w:cs="BookmanOldStyle,Bold"/>
          <w:b/>
          <w:bCs/>
          <w:color w:val="FF0000"/>
          <w:sz w:val="24"/>
          <w:szCs w:val="24"/>
          <w:lang w:eastAsia="fr-FR"/>
        </w:rPr>
        <w:t xml:space="preserve">. </w:t>
      </w:r>
      <w:proofErr w:type="gramStart"/>
      <w:r w:rsidR="001F21D1"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  <w:t>il</w:t>
      </w:r>
      <w:proofErr w:type="gramEnd"/>
      <w:r w:rsidR="001F21D1"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  <w:t xml:space="preserve"> est urgent que le Renseignement T</w:t>
      </w:r>
      <w:r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  <w:t>erritorial soit détaché de la sécurité publique</w:t>
      </w:r>
      <w:r w:rsidR="006704A2"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  <w:t xml:space="preserve"> </w:t>
      </w:r>
      <w:r w:rsidR="00BD295F"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  <w:t>pour intégrer une direction autonome ou a minima une direction de renseignement.</w:t>
      </w:r>
      <w:r w:rsidR="006704A2"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  <w:t xml:space="preserve"> </w:t>
      </w:r>
    </w:p>
    <w:p w14:paraId="4143516C" w14:textId="2F088D35" w:rsidR="00927BDB" w:rsidRDefault="00927BDB" w:rsidP="009402C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sz w:val="24"/>
          <w:szCs w:val="24"/>
          <w:lang w:eastAsia="fr-FR"/>
        </w:rPr>
      </w:pPr>
    </w:p>
    <w:p w14:paraId="47E67AD9" w14:textId="761E0357" w:rsidR="00927BDB" w:rsidRDefault="00927BDB" w:rsidP="009402C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sz w:val="24"/>
          <w:szCs w:val="24"/>
          <w:u w:val="single"/>
          <w:lang w:eastAsia="fr-FR"/>
        </w:rPr>
      </w:pPr>
      <w:r>
        <w:rPr>
          <w:rFonts w:ascii="Bookman Old Style" w:eastAsia="Times New Roman" w:hAnsi="Bookman Old Style" w:cs="BookmanOldStyle,Bold"/>
          <w:b/>
          <w:bCs/>
          <w:noProof/>
          <w:color w:val="0033CC"/>
          <w:sz w:val="24"/>
          <w:szCs w:val="24"/>
          <w:lang w:eastAsia="fr-FR"/>
        </w:rPr>
        <w:drawing>
          <wp:anchor distT="0" distB="0" distL="114300" distR="114300" simplePos="0" relativeHeight="251661312" behindDoc="0" locked="0" layoutInCell="1" allowOverlap="1" wp14:anchorId="020EF10C" wp14:editId="1A7E94F5">
            <wp:simplePos x="0" y="0"/>
            <wp:positionH relativeFrom="column">
              <wp:posOffset>2293328</wp:posOffset>
            </wp:positionH>
            <wp:positionV relativeFrom="paragraph">
              <wp:posOffset>11431</wp:posOffset>
            </wp:positionV>
            <wp:extent cx="1891322" cy="933450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143" cy="936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8DFA52E" w14:textId="77777777" w:rsidR="00927BDB" w:rsidRDefault="00927BDB" w:rsidP="009402C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sz w:val="24"/>
          <w:szCs w:val="24"/>
          <w:u w:val="single"/>
          <w:lang w:eastAsia="fr-FR"/>
        </w:rPr>
      </w:pPr>
    </w:p>
    <w:p w14:paraId="61E8237E" w14:textId="77777777" w:rsidR="00927BDB" w:rsidRDefault="00927BDB" w:rsidP="009402C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sz w:val="24"/>
          <w:szCs w:val="24"/>
          <w:u w:val="single"/>
          <w:lang w:eastAsia="fr-FR"/>
        </w:rPr>
      </w:pPr>
    </w:p>
    <w:sectPr w:rsidR="00927BDB" w:rsidSect="008A490E">
      <w:footerReference w:type="default" r:id="rId11"/>
      <w:type w:val="continuous"/>
      <w:pgSz w:w="11906" w:h="16838"/>
      <w:pgMar w:top="720" w:right="720" w:bottom="720" w:left="72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8585AE" w14:textId="77777777" w:rsidR="009D14A2" w:rsidRDefault="009D14A2" w:rsidP="00827D09">
      <w:pPr>
        <w:spacing w:after="0" w:line="240" w:lineRule="auto"/>
      </w:pPr>
      <w:r>
        <w:separator/>
      </w:r>
    </w:p>
  </w:endnote>
  <w:endnote w:type="continuationSeparator" w:id="0">
    <w:p w14:paraId="4D596D92" w14:textId="77777777" w:rsidR="009D14A2" w:rsidRDefault="009D14A2" w:rsidP="00827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OldStyle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lledutableau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96"/>
      <w:gridCol w:w="8570"/>
    </w:tblGrid>
    <w:tr w:rsidR="008A490E" w14:paraId="1BA1552A" w14:textId="77777777" w:rsidTr="008A490E">
      <w:tc>
        <w:tcPr>
          <w:tcW w:w="1696" w:type="dxa"/>
          <w:vAlign w:val="center"/>
        </w:tcPr>
        <w:p w14:paraId="4E568BCF" w14:textId="3083B7D1" w:rsidR="008A490E" w:rsidRDefault="008A490E">
          <w:pPr>
            <w:pStyle w:val="Pieddepage"/>
          </w:pPr>
          <w:r>
            <w:rPr>
              <w:rStyle w:val="lev"/>
              <w:rFonts w:ascii="Verdana" w:hAnsi="Verdana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82FA38B" wp14:editId="66A1E46F">
                <wp:extent cx="1065600" cy="525600"/>
                <wp:effectExtent l="0" t="0" r="1270" b="8255"/>
                <wp:docPr id="28" name="Imag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5600" cy="525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60" w:type="dxa"/>
          <w:vAlign w:val="center"/>
        </w:tcPr>
        <w:p w14:paraId="19B90E26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6F43CC61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7E01B005" w14:textId="52FD5755" w:rsidR="00927BDB" w:rsidRDefault="00D9487B" w:rsidP="00927BDB">
          <w:pPr>
            <w:pStyle w:val="Pieddepage"/>
            <w:jc w:val="center"/>
          </w:pP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"http://ayunhalliday.com/wp-content/uploads/2015/09/Facebook-logo-png-2.png"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"http://ayunhalliday.com/wp-content/uploads/2015/09/Facebook-logo-png-2.png" \* MERGEFORMATINET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D295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50EBCA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6" type="#_x0000_t75" alt="Afficher l'image d'origine" style="width:22.5pt;height:15.75pt">
                <v:imagedata r:id="rId2" r:href="rId3"/>
              </v:shape>
            </w:pic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color w:val="0000FF"/>
              <w:sz w:val="24"/>
              <w:szCs w:val="24"/>
              <w:u w:val="single"/>
              <w:shd w:val="clear" w:color="auto" w:fill="FFFFFF"/>
              <w:lang w:eastAsia="ar-SA"/>
            </w:rPr>
            <w:t>www.facebook.com/VIGIpn</w:t>
          </w:r>
          <w:r w:rsidR="00927BDB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    </w:t>
          </w:r>
          <w:r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</w:t>
          </w:r>
          <w:r w:rsidRPr="0097116F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</w: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"http://www.referencement-2000.com/wp-content/uploads/2016/03/twitter-logo-618-340x300.jpg"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"http://www.referencement-2000.com/wp-content/uploads/2016/03/twitter-logo-618-340x300.jpg" \* MERGEFORMATINET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D295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00B55DAE">
              <v:shape id="_x0000_i1026" type="#_x0000_t75" alt="Afficher l'image d'origine" style="width:14.25pt;height:13.5pt">
                <v:imagedata r:id="rId4" r:href="rId5"/>
              </v:shape>
            </w:pic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>@VIGI_MI</w:t>
          </w:r>
          <w:r w:rsidR="00927BDB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        </w:t>
          </w:r>
          <w:r w:rsidR="00927BDB" w:rsidRPr="008A490E">
            <w:rPr>
              <w:b/>
            </w:rPr>
            <w:t>Tel :</w:t>
          </w:r>
          <w:r w:rsidR="00927BDB">
            <w:t xml:space="preserve"> 06 22 77 85 43          </w:t>
          </w:r>
        </w:p>
        <w:p w14:paraId="693E71D1" w14:textId="07A5C84C" w:rsidR="008A490E" w:rsidRDefault="008A490E" w:rsidP="00D9487B">
          <w:pPr>
            <w:pStyle w:val="Pieddepage"/>
            <w:jc w:val="center"/>
          </w:pPr>
        </w:p>
      </w:tc>
    </w:tr>
  </w:tbl>
  <w:p w14:paraId="26B58B16" w14:textId="6BC56777" w:rsidR="00827D09" w:rsidRDefault="00827D0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AAD937" w14:textId="77777777" w:rsidR="009D14A2" w:rsidRDefault="009D14A2" w:rsidP="00827D09">
      <w:pPr>
        <w:spacing w:after="0" w:line="240" w:lineRule="auto"/>
      </w:pPr>
      <w:r>
        <w:separator/>
      </w:r>
    </w:p>
  </w:footnote>
  <w:footnote w:type="continuationSeparator" w:id="0">
    <w:p w14:paraId="4E6FDA54" w14:textId="77777777" w:rsidR="009D14A2" w:rsidRDefault="009D14A2" w:rsidP="00827D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D6595"/>
    <w:multiLevelType w:val="hybridMultilevel"/>
    <w:tmpl w:val="32AC6FE4"/>
    <w:lvl w:ilvl="0" w:tplc="2F369FB8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EC6103"/>
    <w:multiLevelType w:val="hybridMultilevel"/>
    <w:tmpl w:val="D0D87090"/>
    <w:lvl w:ilvl="0" w:tplc="33CEB9C2">
      <w:numFmt w:val="bullet"/>
      <w:lvlText w:val=""/>
      <w:lvlJc w:val="left"/>
      <w:pPr>
        <w:ind w:left="720" w:hanging="360"/>
      </w:pPr>
      <w:rPr>
        <w:rFonts w:ascii="Symbol" w:eastAsia="Wingdings-Regular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340570"/>
    <w:multiLevelType w:val="hybridMultilevel"/>
    <w:tmpl w:val="F1887654"/>
    <w:lvl w:ilvl="0" w:tplc="B0B81F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40E23"/>
    <w:multiLevelType w:val="hybridMultilevel"/>
    <w:tmpl w:val="398CFA20"/>
    <w:lvl w:ilvl="0" w:tplc="03704F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3347D8"/>
    <w:multiLevelType w:val="hybridMultilevel"/>
    <w:tmpl w:val="9496E3C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2C7129D"/>
    <w:multiLevelType w:val="hybridMultilevel"/>
    <w:tmpl w:val="4E98711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CAD"/>
    <w:rsid w:val="0001268F"/>
    <w:rsid w:val="00035DD5"/>
    <w:rsid w:val="000364B3"/>
    <w:rsid w:val="00056A12"/>
    <w:rsid w:val="000E43EE"/>
    <w:rsid w:val="0011720A"/>
    <w:rsid w:val="00117387"/>
    <w:rsid w:val="00125A49"/>
    <w:rsid w:val="0014465F"/>
    <w:rsid w:val="001C6E49"/>
    <w:rsid w:val="001D7BA0"/>
    <w:rsid w:val="001F21D1"/>
    <w:rsid w:val="002046F9"/>
    <w:rsid w:val="00206A5E"/>
    <w:rsid w:val="00210088"/>
    <w:rsid w:val="002216A0"/>
    <w:rsid w:val="00255399"/>
    <w:rsid w:val="002842A4"/>
    <w:rsid w:val="00297405"/>
    <w:rsid w:val="00311CAD"/>
    <w:rsid w:val="00320587"/>
    <w:rsid w:val="0035433B"/>
    <w:rsid w:val="00367A09"/>
    <w:rsid w:val="004A1C5E"/>
    <w:rsid w:val="00513716"/>
    <w:rsid w:val="00537135"/>
    <w:rsid w:val="00634535"/>
    <w:rsid w:val="006509A0"/>
    <w:rsid w:val="006704A2"/>
    <w:rsid w:val="00676424"/>
    <w:rsid w:val="00681A47"/>
    <w:rsid w:val="006B2EB4"/>
    <w:rsid w:val="006D0C5F"/>
    <w:rsid w:val="006E71C9"/>
    <w:rsid w:val="00710853"/>
    <w:rsid w:val="00730412"/>
    <w:rsid w:val="00765F7B"/>
    <w:rsid w:val="0078488D"/>
    <w:rsid w:val="007B630A"/>
    <w:rsid w:val="007C6F9D"/>
    <w:rsid w:val="007F33BC"/>
    <w:rsid w:val="00827D09"/>
    <w:rsid w:val="00857807"/>
    <w:rsid w:val="008902FE"/>
    <w:rsid w:val="008A490E"/>
    <w:rsid w:val="008D32D0"/>
    <w:rsid w:val="0090227D"/>
    <w:rsid w:val="00924387"/>
    <w:rsid w:val="00927BDB"/>
    <w:rsid w:val="009402C2"/>
    <w:rsid w:val="00945F88"/>
    <w:rsid w:val="0097116F"/>
    <w:rsid w:val="009D14A2"/>
    <w:rsid w:val="009E05EA"/>
    <w:rsid w:val="00A812E8"/>
    <w:rsid w:val="00BA65A5"/>
    <w:rsid w:val="00BB5E0A"/>
    <w:rsid w:val="00BD295F"/>
    <w:rsid w:val="00BD35D1"/>
    <w:rsid w:val="00C66524"/>
    <w:rsid w:val="00C80C67"/>
    <w:rsid w:val="00C874E8"/>
    <w:rsid w:val="00CA3783"/>
    <w:rsid w:val="00CB7580"/>
    <w:rsid w:val="00CF1A36"/>
    <w:rsid w:val="00D93975"/>
    <w:rsid w:val="00D9487B"/>
    <w:rsid w:val="00DB0074"/>
    <w:rsid w:val="00E44428"/>
    <w:rsid w:val="00E627D3"/>
    <w:rsid w:val="00EF061A"/>
    <w:rsid w:val="00EF28E3"/>
    <w:rsid w:val="00EF71D9"/>
    <w:rsid w:val="00F45DCC"/>
    <w:rsid w:val="00F61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33261"/>
  <w15:chartTrackingRefBased/>
  <w15:docId w15:val="{C38891EC-6366-4DF1-B667-58F1BE23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1CAD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311CAD"/>
    <w:rPr>
      <w:b/>
      <w:bCs/>
    </w:rPr>
  </w:style>
  <w:style w:type="paragraph" w:styleId="Paragraphedeliste">
    <w:name w:val="List Paragraph"/>
    <w:basedOn w:val="Normal"/>
    <w:uiPriority w:val="34"/>
    <w:qFormat/>
    <w:rsid w:val="00C80C67"/>
    <w:pPr>
      <w:ind w:left="720"/>
      <w:contextualSpacing/>
    </w:pPr>
  </w:style>
  <w:style w:type="character" w:styleId="Lienhypertexte">
    <w:name w:val="Hyperlink"/>
    <w:semiHidden/>
    <w:rsid w:val="00634535"/>
    <w:rPr>
      <w:color w:val="0000FF"/>
      <w:u w:val="single"/>
    </w:rPr>
  </w:style>
  <w:style w:type="paragraph" w:customStyle="1" w:styleId="p3">
    <w:name w:val="p3"/>
    <w:basedOn w:val="Normal"/>
    <w:rsid w:val="00634535"/>
    <w:pPr>
      <w:widowControl w:val="0"/>
      <w:tabs>
        <w:tab w:val="left" w:pos="720"/>
      </w:tabs>
      <w:spacing w:after="0" w:line="240" w:lineRule="atLeast"/>
      <w:jc w:val="both"/>
    </w:pPr>
    <w:rPr>
      <w:rFonts w:ascii="Times New Roman" w:eastAsia="Times New Roman" w:hAnsi="Times New Roman" w:cs="Times New Roman"/>
      <w:snapToGrid w:val="0"/>
      <w:sz w:val="24"/>
      <w:szCs w:val="24"/>
      <w:lang w:eastAsia="fr-FR"/>
    </w:rPr>
  </w:style>
  <w:style w:type="character" w:customStyle="1" w:styleId="underline">
    <w:name w:val="underline"/>
    <w:rsid w:val="00634535"/>
  </w:style>
  <w:style w:type="table" w:styleId="Grilledutableau">
    <w:name w:val="Table Grid"/>
    <w:basedOn w:val="TableauNormal"/>
    <w:uiPriority w:val="39"/>
    <w:rsid w:val="00971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27D09"/>
  </w:style>
  <w:style w:type="paragraph" w:styleId="Pieddepage">
    <w:name w:val="footer"/>
    <w:basedOn w:val="Normal"/>
    <w:link w:val="Pieddepag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27D09"/>
  </w:style>
  <w:style w:type="character" w:styleId="Mentionnonrsolue">
    <w:name w:val="Unresolved Mention"/>
    <w:basedOn w:val="Policepardfaut"/>
    <w:uiPriority w:val="99"/>
    <w:semiHidden/>
    <w:unhideWhenUsed/>
    <w:rsid w:val="008A490E"/>
    <w:rPr>
      <w:color w:val="808080"/>
      <w:shd w:val="clear" w:color="auto" w:fill="E6E6E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22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22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http://ayunhalliday.com/wp-content/uploads/2015/09/Facebook-logo-png-2.png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5" Type="http://schemas.openxmlformats.org/officeDocument/2006/relationships/image" Target="http://www.referencement-2000.com/wp-content/uploads/2016/03/twitter-logo-618-340x300.jpg" TargetMode="External"/><Relationship Id="rId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44097A-FE29-4A7F-BD2B-BF32C961E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292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Alexandre Langlois</cp:lastModifiedBy>
  <cp:revision>5</cp:revision>
  <cp:lastPrinted>2017-07-04T13:51:00Z</cp:lastPrinted>
  <dcterms:created xsi:type="dcterms:W3CDTF">2017-07-04T12:40:00Z</dcterms:created>
  <dcterms:modified xsi:type="dcterms:W3CDTF">2017-07-04T14:10:00Z</dcterms:modified>
</cp:coreProperties>
</file>